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4E0" w:rsidRDefault="003914E0" w:rsidP="003914E0">
      <w:pPr>
        <w:spacing w:line="560" w:lineRule="exact"/>
        <w:ind w:firstLineChars="0" w:firstLine="0"/>
        <w:jc w:val="center"/>
        <w:rPr>
          <w:rFonts w:ascii="方正小标宋简体" w:eastAsia="方正小标宋简体" w:hAnsi="黑体"/>
          <w:sz w:val="44"/>
          <w:szCs w:val="44"/>
        </w:rPr>
      </w:pPr>
      <w:r w:rsidRPr="002E7178">
        <w:rPr>
          <w:rFonts w:ascii="方正小标宋简体" w:eastAsia="方正小标宋简体" w:hAnsi="黑体"/>
          <w:sz w:val="44"/>
          <w:szCs w:val="44"/>
        </w:rPr>
        <w:t>常州龙城救援队202</w:t>
      </w:r>
      <w:r>
        <w:rPr>
          <w:rFonts w:ascii="方正小标宋简体" w:eastAsia="方正小标宋简体" w:hAnsi="黑体" w:hint="eastAsia"/>
          <w:sz w:val="44"/>
          <w:szCs w:val="44"/>
        </w:rPr>
        <w:t>4</w:t>
      </w:r>
      <w:r>
        <w:rPr>
          <w:rFonts w:ascii="方正小标宋简体" w:eastAsia="方正小标宋简体" w:hAnsi="黑体"/>
          <w:sz w:val="44"/>
          <w:szCs w:val="44"/>
        </w:rPr>
        <w:t>年</w:t>
      </w:r>
      <w:r w:rsidRPr="002E7178">
        <w:rPr>
          <w:rFonts w:ascii="方正小标宋简体" w:eastAsia="方正小标宋简体" w:hAnsi="黑体"/>
          <w:sz w:val="44"/>
          <w:szCs w:val="44"/>
        </w:rPr>
        <w:t>工作总结</w:t>
      </w:r>
    </w:p>
    <w:p w:rsidR="003914E0" w:rsidRDefault="003914E0" w:rsidP="003914E0">
      <w:pPr>
        <w:spacing w:line="560" w:lineRule="exact"/>
        <w:ind w:firstLine="640"/>
        <w:rPr>
          <w:rFonts w:ascii="仿宋" w:eastAsia="仿宋" w:hAnsi="仿宋" w:hint="eastAsia"/>
          <w:sz w:val="32"/>
          <w:szCs w:val="32"/>
        </w:rPr>
      </w:pPr>
    </w:p>
    <w:p w:rsidR="003914E0" w:rsidRPr="006411FE" w:rsidRDefault="003914E0" w:rsidP="003914E0">
      <w:pPr>
        <w:spacing w:line="560" w:lineRule="exact"/>
        <w:ind w:firstLine="640"/>
        <w:rPr>
          <w:rFonts w:ascii="仿宋" w:eastAsia="仿宋" w:hAnsi="仿宋"/>
          <w:sz w:val="32"/>
          <w:szCs w:val="32"/>
        </w:rPr>
      </w:pPr>
      <w:r w:rsidRPr="006411FE">
        <w:rPr>
          <w:rFonts w:ascii="仿宋" w:eastAsia="仿宋" w:hAnsi="仿宋" w:hint="eastAsia"/>
          <w:sz w:val="32"/>
          <w:szCs w:val="32"/>
        </w:rPr>
        <w:t>2024年，江苏省红十字（常州）水上救援队开展包括应急救援、救护培训、赛事保障、宣传演练等在内的各类志愿服务共计93场次，队伍学习交流提升培训18场次。</w:t>
      </w:r>
    </w:p>
    <w:p w:rsidR="003914E0" w:rsidRPr="006411FE" w:rsidRDefault="003914E0" w:rsidP="003914E0">
      <w:pPr>
        <w:spacing w:line="560" w:lineRule="exact"/>
        <w:ind w:firstLine="640"/>
        <w:rPr>
          <w:rFonts w:ascii="仿宋" w:eastAsia="仿宋" w:hAnsi="仿宋"/>
          <w:sz w:val="32"/>
          <w:szCs w:val="32"/>
        </w:rPr>
      </w:pPr>
      <w:r w:rsidRPr="006411FE">
        <w:rPr>
          <w:rFonts w:ascii="仿宋" w:eastAsia="仿宋" w:hAnsi="仿宋" w:hint="eastAsia"/>
          <w:sz w:val="32"/>
          <w:szCs w:val="32"/>
        </w:rPr>
        <w:t>相关活动及具体事宜如下：</w:t>
      </w:r>
    </w:p>
    <w:p w:rsidR="003914E0" w:rsidRPr="006411FE" w:rsidRDefault="003914E0" w:rsidP="003914E0">
      <w:pPr>
        <w:spacing w:line="560" w:lineRule="exact"/>
        <w:ind w:firstLine="643"/>
        <w:jc w:val="both"/>
        <w:rPr>
          <w:rFonts w:ascii="仿宋" w:eastAsia="仿宋" w:hAnsi="仿宋"/>
          <w:b/>
          <w:sz w:val="32"/>
          <w:szCs w:val="32"/>
        </w:rPr>
      </w:pPr>
      <w:r w:rsidRPr="006411FE">
        <w:rPr>
          <w:rFonts w:ascii="仿宋" w:eastAsia="仿宋" w:hAnsi="仿宋" w:hint="eastAsia"/>
          <w:b/>
          <w:sz w:val="32"/>
          <w:szCs w:val="32"/>
        </w:rPr>
        <w:t>一、应急</w:t>
      </w:r>
      <w:r>
        <w:rPr>
          <w:rFonts w:ascii="仿宋" w:eastAsia="仿宋" w:hAnsi="仿宋" w:hint="eastAsia"/>
          <w:b/>
          <w:sz w:val="32"/>
          <w:szCs w:val="32"/>
        </w:rPr>
        <w:t>响应</w:t>
      </w:r>
    </w:p>
    <w:p w:rsidR="003914E0" w:rsidRPr="006411FE" w:rsidRDefault="003914E0" w:rsidP="003914E0">
      <w:pPr>
        <w:spacing w:line="560" w:lineRule="exact"/>
        <w:ind w:firstLine="640"/>
        <w:rPr>
          <w:rFonts w:ascii="仿宋" w:eastAsia="仿宋" w:hAnsi="仿宋"/>
          <w:sz w:val="32"/>
          <w:szCs w:val="32"/>
        </w:rPr>
      </w:pPr>
      <w:r w:rsidRPr="006411FE">
        <w:rPr>
          <w:rFonts w:ascii="仿宋" w:eastAsia="仿宋" w:hAnsi="仿宋" w:hint="eastAsia"/>
          <w:sz w:val="32"/>
          <w:szCs w:val="32"/>
        </w:rPr>
        <w:t>2024年内响应市应急管理局关于各类自然灾害</w:t>
      </w:r>
      <w:bookmarkStart w:id="0" w:name="_GoBack"/>
      <w:bookmarkEnd w:id="0"/>
      <w:r w:rsidRPr="006411FE">
        <w:rPr>
          <w:rFonts w:ascii="仿宋" w:eastAsia="仿宋" w:hAnsi="仿宋" w:hint="eastAsia"/>
          <w:sz w:val="32"/>
          <w:szCs w:val="32"/>
        </w:rPr>
        <w:t>防御响应备勤五次，其中响应溧阳市台风暴雨洪水灾害救援备勤，响应常州市台风暴雨灾害救援备勤，以上响应备勤，全体志愿者积极准备，检查防汛救灾备灾物资与装备，随时做好出发准备。</w:t>
      </w:r>
    </w:p>
    <w:p w:rsidR="003914E0" w:rsidRPr="006411FE" w:rsidRDefault="003914E0" w:rsidP="003914E0">
      <w:pPr>
        <w:spacing w:line="560" w:lineRule="exact"/>
        <w:ind w:firstLine="643"/>
        <w:jc w:val="both"/>
        <w:rPr>
          <w:rFonts w:ascii="仿宋" w:eastAsia="仿宋" w:hAnsi="仿宋"/>
          <w:b/>
          <w:sz w:val="32"/>
          <w:szCs w:val="32"/>
        </w:rPr>
      </w:pPr>
      <w:r w:rsidRPr="006411FE">
        <w:rPr>
          <w:rFonts w:ascii="仿宋" w:eastAsia="仿宋" w:hAnsi="仿宋" w:hint="eastAsia"/>
          <w:b/>
          <w:sz w:val="32"/>
          <w:szCs w:val="32"/>
        </w:rPr>
        <w:t>二、培训保障</w:t>
      </w:r>
    </w:p>
    <w:p w:rsidR="003914E0" w:rsidRDefault="003914E0" w:rsidP="003914E0">
      <w:pPr>
        <w:pStyle w:val="1"/>
        <w:shd w:val="clear" w:color="auto" w:fill="FFFFFF"/>
        <w:spacing w:after="156" w:line="560" w:lineRule="exact"/>
        <w:ind w:firstLine="640"/>
        <w:jc w:val="left"/>
        <w:rPr>
          <w:rFonts w:ascii="仿宋" w:eastAsia="仿宋" w:hAnsi="仿宋" w:cstheme="minorBidi"/>
          <w:kern w:val="2"/>
          <w:szCs w:val="32"/>
        </w:rPr>
      </w:pPr>
      <w:r w:rsidRPr="006411FE">
        <w:rPr>
          <w:rFonts w:ascii="仿宋" w:eastAsia="仿宋" w:hAnsi="仿宋" w:cstheme="minorBidi"/>
          <w:kern w:val="2"/>
          <w:szCs w:val="32"/>
        </w:rPr>
        <w:t>2024年1-12月，江苏省红十字（常州）水上救援队开展应急救护技能等相关培训共计40场，承接演练7场次。其中包括校园安全系列培训15场，救援队走进华山幼儿园、</w:t>
      </w:r>
      <w:proofErr w:type="gramStart"/>
      <w:r w:rsidRPr="006411FE">
        <w:rPr>
          <w:rFonts w:ascii="仿宋" w:eastAsia="仿宋" w:hAnsi="仿宋" w:cstheme="minorBidi"/>
          <w:kern w:val="2"/>
          <w:szCs w:val="32"/>
        </w:rPr>
        <w:t>香槟湖</w:t>
      </w:r>
      <w:proofErr w:type="gramEnd"/>
      <w:r w:rsidRPr="006411FE">
        <w:rPr>
          <w:rFonts w:ascii="仿宋" w:eastAsia="仿宋" w:hAnsi="仿宋" w:cstheme="minorBidi"/>
          <w:kern w:val="2"/>
          <w:szCs w:val="32"/>
        </w:rPr>
        <w:t>小学、北郊高级中学等开展校园安全救护培训，提高了学校师生的安全意识，营造稳定良好的校园安全环境。</w:t>
      </w:r>
    </w:p>
    <w:p w:rsidR="003914E0" w:rsidRPr="006411FE" w:rsidRDefault="003914E0" w:rsidP="003914E0">
      <w:pPr>
        <w:pStyle w:val="1"/>
        <w:shd w:val="clear" w:color="auto" w:fill="FFFFFF"/>
        <w:spacing w:after="156" w:line="560" w:lineRule="exact"/>
        <w:ind w:firstLine="640"/>
        <w:jc w:val="left"/>
        <w:rPr>
          <w:rFonts w:ascii="仿宋" w:eastAsia="仿宋" w:hAnsi="仿宋" w:cstheme="minorBidi" w:hint="default"/>
          <w:kern w:val="2"/>
          <w:szCs w:val="32"/>
        </w:rPr>
      </w:pPr>
      <w:r w:rsidRPr="006411FE">
        <w:rPr>
          <w:rFonts w:ascii="仿宋" w:eastAsia="仿宋" w:hAnsi="仿宋" w:cstheme="minorBidi"/>
          <w:kern w:val="2"/>
          <w:szCs w:val="32"/>
        </w:rPr>
        <w:t>同时，圆满完成台州、武夷山迷笛音乐节保障、全国青少年室内攀岩锦标赛保障、常州市城管局承办省级、市级园林技能职业大赛保障、钟楼奥体中心群众健步行保障、天宁寺跨年祈福活动保障等大型群众性活动保障7场次，受益人员逾两万人。</w:t>
      </w:r>
    </w:p>
    <w:p w:rsidR="003914E0" w:rsidRPr="006411FE" w:rsidRDefault="003914E0" w:rsidP="003914E0">
      <w:pPr>
        <w:spacing w:line="560" w:lineRule="exact"/>
        <w:ind w:firstLine="643"/>
        <w:jc w:val="both"/>
        <w:rPr>
          <w:rFonts w:ascii="仿宋" w:eastAsia="仿宋" w:hAnsi="仿宋"/>
          <w:b/>
          <w:sz w:val="32"/>
          <w:szCs w:val="32"/>
        </w:rPr>
      </w:pPr>
      <w:r w:rsidRPr="006411FE">
        <w:rPr>
          <w:rFonts w:ascii="仿宋" w:eastAsia="仿宋" w:hAnsi="仿宋" w:hint="eastAsia"/>
          <w:b/>
          <w:sz w:val="32"/>
          <w:szCs w:val="32"/>
        </w:rPr>
        <w:t>三、能力提升</w:t>
      </w:r>
    </w:p>
    <w:p w:rsidR="003914E0" w:rsidRPr="006411FE" w:rsidRDefault="003914E0" w:rsidP="003914E0">
      <w:pPr>
        <w:spacing w:line="560" w:lineRule="exact"/>
        <w:ind w:firstLine="640"/>
        <w:rPr>
          <w:rFonts w:ascii="仿宋" w:eastAsia="仿宋" w:hAnsi="仿宋"/>
          <w:sz w:val="32"/>
          <w:szCs w:val="32"/>
        </w:rPr>
      </w:pPr>
      <w:r w:rsidRPr="006411FE">
        <w:rPr>
          <w:rFonts w:ascii="仿宋" w:eastAsia="仿宋" w:hAnsi="仿宋" w:hint="eastAsia"/>
          <w:sz w:val="32"/>
          <w:szCs w:val="32"/>
        </w:rPr>
        <w:lastRenderedPageBreak/>
        <w:t>2024年是救援转型的关键一年，年初伊始团队制定了一系列专业</w:t>
      </w:r>
      <w:proofErr w:type="gramStart"/>
      <w:r w:rsidRPr="006411FE">
        <w:rPr>
          <w:rFonts w:ascii="仿宋" w:eastAsia="仿宋" w:hAnsi="仿宋" w:hint="eastAsia"/>
          <w:sz w:val="32"/>
          <w:szCs w:val="32"/>
        </w:rPr>
        <w:t>技术内训及</w:t>
      </w:r>
      <w:proofErr w:type="gramEnd"/>
      <w:r w:rsidRPr="006411FE">
        <w:rPr>
          <w:rFonts w:ascii="仿宋" w:eastAsia="仿宋" w:hAnsi="仿宋" w:hint="eastAsia"/>
          <w:sz w:val="32"/>
          <w:szCs w:val="32"/>
        </w:rPr>
        <w:t>外训计划，组织开展队伍专业能力提升培训17场，赴外交流培训5场。</w:t>
      </w:r>
    </w:p>
    <w:p w:rsidR="003914E0" w:rsidRPr="006411FE" w:rsidRDefault="003914E0" w:rsidP="003914E0">
      <w:pPr>
        <w:spacing w:line="560" w:lineRule="exact"/>
        <w:ind w:firstLine="640"/>
        <w:rPr>
          <w:rFonts w:ascii="仿宋" w:eastAsia="仿宋" w:hAnsi="仿宋"/>
          <w:sz w:val="32"/>
          <w:szCs w:val="32"/>
        </w:rPr>
      </w:pPr>
      <w:r w:rsidRPr="006411FE">
        <w:rPr>
          <w:rFonts w:ascii="仿宋" w:eastAsia="仿宋" w:hAnsi="仿宋" w:hint="eastAsia"/>
          <w:sz w:val="32"/>
          <w:szCs w:val="32"/>
        </w:rPr>
        <w:t>2月-4月开展包括强化队内应急救护、绳索技术基础、水域救援基础、潜水救援基础课程，对新志愿者及老队员采取传帮带、赶学超的方式，促进新志愿者成长，及时融入救援团队。</w:t>
      </w:r>
    </w:p>
    <w:p w:rsidR="003914E0" w:rsidRPr="006411FE" w:rsidRDefault="003914E0" w:rsidP="003914E0">
      <w:pPr>
        <w:spacing w:line="560" w:lineRule="exact"/>
        <w:ind w:firstLine="640"/>
        <w:rPr>
          <w:rFonts w:ascii="仿宋" w:eastAsia="仿宋" w:hAnsi="仿宋"/>
          <w:sz w:val="32"/>
          <w:szCs w:val="32"/>
        </w:rPr>
      </w:pPr>
      <w:r w:rsidRPr="006411FE">
        <w:rPr>
          <w:rFonts w:ascii="仿宋" w:eastAsia="仿宋" w:hAnsi="仿宋" w:hint="eastAsia"/>
          <w:sz w:val="32"/>
          <w:szCs w:val="32"/>
        </w:rPr>
        <w:t>5月开始通过请进来、送出去的方式向救援团队师资化方向推进，邀请国内救援队伍建设的领军人物：杨艳武、郝南先后为我队开展后方平台建设与救援队发展方向指导的专业培训。年中为了进一步培训专业队员，推荐邰洪俊参与了国际搜救联盟- R2和急流IRB技术培训，十月派员参与应急管理部紧急救援促进中心组织的应急</w:t>
      </w:r>
      <w:proofErr w:type="gramStart"/>
      <w:r w:rsidRPr="006411FE">
        <w:rPr>
          <w:rFonts w:ascii="仿宋" w:eastAsia="仿宋" w:hAnsi="仿宋" w:hint="eastAsia"/>
          <w:sz w:val="32"/>
          <w:szCs w:val="32"/>
        </w:rPr>
        <w:t>救援员</w:t>
      </w:r>
      <w:proofErr w:type="gramEnd"/>
      <w:r w:rsidRPr="006411FE">
        <w:rPr>
          <w:rFonts w:ascii="仿宋" w:eastAsia="仿宋" w:hAnsi="仿宋" w:hint="eastAsia"/>
          <w:sz w:val="32"/>
          <w:szCs w:val="32"/>
        </w:rPr>
        <w:t>四级（水域）师资与考评</w:t>
      </w:r>
      <w:proofErr w:type="gramStart"/>
      <w:r w:rsidRPr="006411FE">
        <w:rPr>
          <w:rFonts w:ascii="仿宋" w:eastAsia="仿宋" w:hAnsi="仿宋" w:hint="eastAsia"/>
          <w:sz w:val="32"/>
          <w:szCs w:val="32"/>
        </w:rPr>
        <w:t>员专业</w:t>
      </w:r>
      <w:proofErr w:type="gramEnd"/>
      <w:r w:rsidRPr="006411FE">
        <w:rPr>
          <w:rFonts w:ascii="仿宋" w:eastAsia="仿宋" w:hAnsi="仿宋" w:hint="eastAsia"/>
          <w:sz w:val="32"/>
          <w:szCs w:val="32"/>
        </w:rPr>
        <w:t>培训，通过以上培训积累和培养了一批新生师资力量。</w:t>
      </w:r>
    </w:p>
    <w:p w:rsidR="003914E0" w:rsidRPr="006411FE" w:rsidRDefault="003914E0" w:rsidP="003914E0">
      <w:pPr>
        <w:spacing w:line="560" w:lineRule="exact"/>
        <w:ind w:firstLine="640"/>
        <w:rPr>
          <w:rFonts w:ascii="仿宋" w:eastAsia="仿宋" w:hAnsi="仿宋"/>
          <w:sz w:val="32"/>
          <w:szCs w:val="32"/>
        </w:rPr>
      </w:pPr>
      <w:r w:rsidRPr="006411FE">
        <w:rPr>
          <w:rFonts w:ascii="仿宋" w:eastAsia="仿宋" w:hAnsi="仿宋" w:hint="eastAsia"/>
          <w:sz w:val="32"/>
          <w:szCs w:val="32"/>
        </w:rPr>
        <w:t>同时团队将目光投射到全省范围内选拔优秀人员，通过以点带面的方式辐射救援队现有成熟体系和技术。为进一步提升与打造</w:t>
      </w:r>
      <w:proofErr w:type="gramStart"/>
      <w:r w:rsidRPr="006411FE">
        <w:rPr>
          <w:rFonts w:ascii="仿宋" w:eastAsia="仿宋" w:hAnsi="仿宋" w:hint="eastAsia"/>
          <w:sz w:val="32"/>
          <w:szCs w:val="32"/>
        </w:rPr>
        <w:t>红搜教练</w:t>
      </w:r>
      <w:proofErr w:type="gramEnd"/>
      <w:r w:rsidRPr="006411FE">
        <w:rPr>
          <w:rFonts w:ascii="仿宋" w:eastAsia="仿宋" w:hAnsi="仿宋" w:hint="eastAsia"/>
          <w:sz w:val="32"/>
          <w:szCs w:val="32"/>
        </w:rPr>
        <w:t>团队的人员能力，在2023年基础上进一步引入了郑州与厦门的专业骨干师资，并且在12月召开了第一次师资研讨会，总结2024年全年培训过程中的问题与研讨2025年下一步培训工作的开展方向与思路。</w:t>
      </w:r>
    </w:p>
    <w:p w:rsidR="003914E0" w:rsidRPr="006411FE" w:rsidRDefault="003914E0" w:rsidP="003914E0">
      <w:pPr>
        <w:spacing w:line="560" w:lineRule="exact"/>
        <w:ind w:firstLine="643"/>
        <w:jc w:val="both"/>
        <w:rPr>
          <w:rFonts w:ascii="仿宋" w:eastAsia="仿宋" w:hAnsi="仿宋"/>
          <w:b/>
          <w:sz w:val="32"/>
          <w:szCs w:val="32"/>
        </w:rPr>
      </w:pPr>
      <w:r w:rsidRPr="006411FE">
        <w:rPr>
          <w:rFonts w:ascii="仿宋" w:eastAsia="仿宋" w:hAnsi="仿宋" w:hint="eastAsia"/>
          <w:b/>
          <w:sz w:val="32"/>
          <w:szCs w:val="32"/>
        </w:rPr>
        <w:t>四、对外交流</w:t>
      </w:r>
    </w:p>
    <w:p w:rsidR="003914E0" w:rsidRPr="006411FE" w:rsidRDefault="003914E0" w:rsidP="003914E0">
      <w:pPr>
        <w:spacing w:line="560" w:lineRule="exact"/>
        <w:ind w:firstLine="640"/>
        <w:rPr>
          <w:rFonts w:ascii="仿宋" w:eastAsia="仿宋" w:hAnsi="仿宋"/>
          <w:sz w:val="32"/>
          <w:szCs w:val="32"/>
        </w:rPr>
      </w:pPr>
      <w:r w:rsidRPr="006411FE">
        <w:rPr>
          <w:rFonts w:ascii="仿宋" w:eastAsia="仿宋" w:hAnsi="仿宋" w:hint="eastAsia"/>
          <w:sz w:val="32"/>
          <w:szCs w:val="32"/>
        </w:rPr>
        <w:t>团队师资化转型过程中，积极参与相关对外交流活动，先后独立承担或协同参与了包括但不限于</w:t>
      </w:r>
      <w:proofErr w:type="gramStart"/>
      <w:r w:rsidRPr="006411FE">
        <w:rPr>
          <w:rFonts w:ascii="仿宋" w:eastAsia="仿宋" w:hAnsi="仿宋" w:hint="eastAsia"/>
          <w:sz w:val="32"/>
          <w:szCs w:val="32"/>
        </w:rPr>
        <w:t>厦门市消防救援</w:t>
      </w:r>
      <w:proofErr w:type="gramEnd"/>
      <w:r w:rsidRPr="006411FE">
        <w:rPr>
          <w:rFonts w:ascii="仿宋" w:eastAsia="仿宋" w:hAnsi="仿宋" w:hint="eastAsia"/>
          <w:sz w:val="32"/>
          <w:szCs w:val="32"/>
        </w:rPr>
        <w:lastRenderedPageBreak/>
        <w:t>支队、常州市应急管理局、徐州市消防救援支队、淮安市消防救援支队、江苏省消防救援总队、盐城市消防救援支队、常州市消防救援支队、天津市消防救援总队、福建森林消防救援总队、云南省消防救援总队、爱德基金会、中国红十字基金会等相关单位主办的各类救援技术培训班。</w:t>
      </w:r>
    </w:p>
    <w:p w:rsidR="003914E0" w:rsidRPr="006411FE" w:rsidRDefault="003914E0" w:rsidP="003914E0">
      <w:pPr>
        <w:spacing w:line="560" w:lineRule="exact"/>
        <w:ind w:firstLine="643"/>
        <w:jc w:val="both"/>
        <w:rPr>
          <w:rFonts w:ascii="仿宋" w:eastAsia="仿宋" w:hAnsi="仿宋"/>
          <w:b/>
          <w:sz w:val="32"/>
          <w:szCs w:val="32"/>
        </w:rPr>
      </w:pPr>
      <w:r w:rsidRPr="006411FE">
        <w:rPr>
          <w:rFonts w:ascii="仿宋" w:eastAsia="仿宋" w:hAnsi="仿宋" w:hint="eastAsia"/>
          <w:b/>
          <w:sz w:val="32"/>
          <w:szCs w:val="32"/>
        </w:rPr>
        <w:t>五、技能竞赛</w:t>
      </w:r>
    </w:p>
    <w:p w:rsidR="003914E0" w:rsidRPr="006411FE" w:rsidRDefault="003914E0" w:rsidP="003914E0">
      <w:pPr>
        <w:spacing w:line="560" w:lineRule="exact"/>
        <w:ind w:firstLine="640"/>
        <w:rPr>
          <w:rFonts w:ascii="仿宋" w:eastAsia="仿宋" w:hAnsi="仿宋"/>
          <w:sz w:val="32"/>
          <w:szCs w:val="32"/>
        </w:rPr>
      </w:pPr>
      <w:r w:rsidRPr="006411FE">
        <w:rPr>
          <w:rFonts w:ascii="仿宋" w:eastAsia="仿宋" w:hAnsi="仿宋" w:hint="eastAsia"/>
          <w:sz w:val="32"/>
          <w:szCs w:val="32"/>
        </w:rPr>
        <w:t>10月我队参加了由常州市应急管理局主办的常州市应急救援技能竞赛中社会应急救援力量水域技能竞赛板块。在竞赛中取得了团体总分第三，团体二等奖的成绩。</w:t>
      </w:r>
    </w:p>
    <w:p w:rsidR="0092008A" w:rsidRPr="003914E0" w:rsidRDefault="0092008A" w:rsidP="003914E0">
      <w:pPr>
        <w:ind w:firstLine="560"/>
      </w:pPr>
    </w:p>
    <w:sectPr w:rsidR="0092008A" w:rsidRPr="003914E0" w:rsidSect="009200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3CD" w:rsidRDefault="007563CD" w:rsidP="003914E0">
      <w:pPr>
        <w:ind w:firstLine="560"/>
      </w:pPr>
      <w:r>
        <w:separator/>
      </w:r>
    </w:p>
  </w:endnote>
  <w:endnote w:type="continuationSeparator" w:id="0">
    <w:p w:rsidR="007563CD" w:rsidRDefault="007563CD" w:rsidP="003914E0">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3CD" w:rsidRDefault="007563CD" w:rsidP="003914E0">
      <w:pPr>
        <w:ind w:firstLine="560"/>
      </w:pPr>
      <w:r>
        <w:separator/>
      </w:r>
    </w:p>
  </w:footnote>
  <w:footnote w:type="continuationSeparator" w:id="0">
    <w:p w:rsidR="007563CD" w:rsidRDefault="007563CD" w:rsidP="003914E0">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14E0"/>
    <w:rsid w:val="003914E0"/>
    <w:rsid w:val="007563CD"/>
    <w:rsid w:val="009200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4E0"/>
    <w:pPr>
      <w:widowControl w:val="0"/>
      <w:ind w:firstLineChars="200" w:firstLine="200"/>
    </w:pPr>
    <w:rPr>
      <w:rFonts w:eastAsia="仿宋_GB2312"/>
      <w:sz w:val="28"/>
    </w:rPr>
  </w:style>
  <w:style w:type="paragraph" w:styleId="1">
    <w:name w:val="heading 1"/>
    <w:basedOn w:val="a"/>
    <w:next w:val="a"/>
    <w:link w:val="1Char"/>
    <w:qFormat/>
    <w:rsid w:val="003914E0"/>
    <w:pPr>
      <w:spacing w:afterLines="50" w:line="360" w:lineRule="auto"/>
      <w:jc w:val="center"/>
      <w:outlineLvl w:val="0"/>
    </w:pPr>
    <w:rPr>
      <w:rFonts w:ascii="宋体" w:eastAsia="黑体" w:hAnsi="宋体" w:cs="Times New Roman" w:hint="eastAsia"/>
      <w:kern w:val="44"/>
      <w:sz w:val="32"/>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14E0"/>
    <w:pPr>
      <w:pBdr>
        <w:bottom w:val="single" w:sz="6" w:space="1" w:color="auto"/>
      </w:pBdr>
      <w:tabs>
        <w:tab w:val="center" w:pos="4153"/>
        <w:tab w:val="right" w:pos="8306"/>
      </w:tabs>
      <w:snapToGrid w:val="0"/>
      <w:ind w:firstLineChars="0" w:firstLine="0"/>
      <w:jc w:val="center"/>
    </w:pPr>
    <w:rPr>
      <w:rFonts w:eastAsiaTheme="minorEastAsia"/>
      <w:sz w:val="18"/>
      <w:szCs w:val="18"/>
    </w:rPr>
  </w:style>
  <w:style w:type="character" w:customStyle="1" w:styleId="Char">
    <w:name w:val="页眉 Char"/>
    <w:basedOn w:val="a0"/>
    <w:link w:val="a3"/>
    <w:uiPriority w:val="99"/>
    <w:semiHidden/>
    <w:rsid w:val="003914E0"/>
    <w:rPr>
      <w:sz w:val="18"/>
      <w:szCs w:val="18"/>
    </w:rPr>
  </w:style>
  <w:style w:type="paragraph" w:styleId="a4">
    <w:name w:val="footer"/>
    <w:basedOn w:val="a"/>
    <w:link w:val="Char0"/>
    <w:uiPriority w:val="99"/>
    <w:semiHidden/>
    <w:unhideWhenUsed/>
    <w:rsid w:val="003914E0"/>
    <w:pPr>
      <w:tabs>
        <w:tab w:val="center" w:pos="4153"/>
        <w:tab w:val="right" w:pos="8306"/>
      </w:tabs>
      <w:snapToGrid w:val="0"/>
      <w:ind w:firstLineChars="0" w:firstLine="0"/>
    </w:pPr>
    <w:rPr>
      <w:rFonts w:eastAsiaTheme="minorEastAsia"/>
      <w:sz w:val="18"/>
      <w:szCs w:val="18"/>
    </w:rPr>
  </w:style>
  <w:style w:type="character" w:customStyle="1" w:styleId="Char0">
    <w:name w:val="页脚 Char"/>
    <w:basedOn w:val="a0"/>
    <w:link w:val="a4"/>
    <w:uiPriority w:val="99"/>
    <w:semiHidden/>
    <w:rsid w:val="003914E0"/>
    <w:rPr>
      <w:sz w:val="18"/>
      <w:szCs w:val="18"/>
    </w:rPr>
  </w:style>
  <w:style w:type="character" w:customStyle="1" w:styleId="1Char">
    <w:name w:val="标题 1 Char"/>
    <w:basedOn w:val="a0"/>
    <w:link w:val="1"/>
    <w:rsid w:val="003914E0"/>
    <w:rPr>
      <w:rFonts w:ascii="宋体" w:eastAsia="黑体" w:hAnsi="宋体" w:cs="Times New Roman"/>
      <w:kern w:val="44"/>
      <w:sz w:val="32"/>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2025-04-18T05:36:00Z</dcterms:created>
  <dcterms:modified xsi:type="dcterms:W3CDTF">2025-04-18T05:37:00Z</dcterms:modified>
</cp:coreProperties>
</file>